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77" w:rsidRDefault="00CD771B">
      <w:pPr>
        <w:jc w:val="center"/>
        <w:rPr>
          <w:sz w:val="36"/>
          <w:szCs w:val="4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8.2pt" filled="t">
            <v:fill color2="black"/>
            <v:imagedata r:id="rId7" o:title=""/>
          </v:shape>
        </w:pict>
      </w:r>
    </w:p>
    <w:p w:rsidR="00822677" w:rsidRDefault="00822677">
      <w:pPr>
        <w:jc w:val="center"/>
        <w:rPr>
          <w:sz w:val="36"/>
          <w:szCs w:val="43"/>
        </w:rPr>
      </w:pPr>
    </w:p>
    <w:p w:rsidR="00822677" w:rsidRDefault="00B84471">
      <w:pPr>
        <w:jc w:val="center"/>
        <w:rPr>
          <w:b/>
          <w:sz w:val="28"/>
        </w:rPr>
      </w:pPr>
      <w:r>
        <w:rPr>
          <w:b/>
          <w:sz w:val="28"/>
        </w:rPr>
        <w:t>АДМИНИСТРАЦИЯ КОТЕЛЬНИЧСКОГО РАЙОНА</w:t>
      </w:r>
    </w:p>
    <w:p w:rsidR="00822677" w:rsidRDefault="00B84471">
      <w:pPr>
        <w:jc w:val="center"/>
        <w:rPr>
          <w:b/>
          <w:sz w:val="28"/>
        </w:rPr>
      </w:pPr>
      <w:r>
        <w:rPr>
          <w:b/>
          <w:sz w:val="28"/>
        </w:rPr>
        <w:t>КИРОВСКОЙ ОБЛАСТИ</w:t>
      </w:r>
    </w:p>
    <w:p w:rsidR="00822677" w:rsidRDefault="00822677">
      <w:pPr>
        <w:jc w:val="center"/>
        <w:rPr>
          <w:sz w:val="36"/>
          <w:szCs w:val="43"/>
        </w:rPr>
      </w:pPr>
    </w:p>
    <w:p w:rsidR="00822677" w:rsidRDefault="00B84471">
      <w:pPr>
        <w:jc w:val="center"/>
        <w:rPr>
          <w:b/>
          <w:sz w:val="32"/>
          <w:szCs w:val="32"/>
        </w:rPr>
      </w:pPr>
      <w:r>
        <w:rPr>
          <w:b/>
          <w:sz w:val="32"/>
          <w:szCs w:val="32"/>
        </w:rPr>
        <w:t>ПОСТАНОВЛЕНИЕ</w:t>
      </w:r>
    </w:p>
    <w:p w:rsidR="00822677" w:rsidRDefault="00822677">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822677">
        <w:tc>
          <w:tcPr>
            <w:tcW w:w="1710" w:type="dxa"/>
            <w:tcBorders>
              <w:bottom w:val="single" w:sz="1" w:space="0" w:color="000000"/>
            </w:tcBorders>
          </w:tcPr>
          <w:p w:rsidR="00822677" w:rsidRDefault="001B2B2C">
            <w:pPr>
              <w:pStyle w:val="a9"/>
              <w:snapToGrid w:val="0"/>
              <w:jc w:val="center"/>
              <w:rPr>
                <w:sz w:val="28"/>
                <w:szCs w:val="28"/>
              </w:rPr>
            </w:pPr>
            <w:r>
              <w:rPr>
                <w:sz w:val="28"/>
                <w:szCs w:val="28"/>
              </w:rPr>
              <w:t>24.05.2023</w:t>
            </w:r>
          </w:p>
        </w:tc>
        <w:tc>
          <w:tcPr>
            <w:tcW w:w="6060" w:type="dxa"/>
          </w:tcPr>
          <w:p w:rsidR="00822677" w:rsidRDefault="00B84471">
            <w:pPr>
              <w:pStyle w:val="a9"/>
              <w:snapToGrid w:val="0"/>
              <w:jc w:val="right"/>
              <w:rPr>
                <w:sz w:val="28"/>
                <w:szCs w:val="28"/>
              </w:rPr>
            </w:pPr>
            <w:r>
              <w:rPr>
                <w:sz w:val="28"/>
                <w:szCs w:val="28"/>
              </w:rPr>
              <w:t>№</w:t>
            </w:r>
          </w:p>
        </w:tc>
        <w:tc>
          <w:tcPr>
            <w:tcW w:w="1697" w:type="dxa"/>
            <w:tcBorders>
              <w:bottom w:val="single" w:sz="1" w:space="0" w:color="000000"/>
            </w:tcBorders>
          </w:tcPr>
          <w:p w:rsidR="00822677" w:rsidRDefault="001B2B2C">
            <w:pPr>
              <w:pStyle w:val="a9"/>
              <w:snapToGrid w:val="0"/>
              <w:jc w:val="center"/>
              <w:rPr>
                <w:sz w:val="28"/>
                <w:szCs w:val="28"/>
              </w:rPr>
            </w:pPr>
            <w:r>
              <w:rPr>
                <w:sz w:val="28"/>
                <w:szCs w:val="28"/>
              </w:rPr>
              <w:t>119</w:t>
            </w:r>
          </w:p>
        </w:tc>
      </w:tr>
      <w:tr w:rsidR="00822677">
        <w:tc>
          <w:tcPr>
            <w:tcW w:w="1710" w:type="dxa"/>
          </w:tcPr>
          <w:p w:rsidR="00822677" w:rsidRDefault="00822677">
            <w:pPr>
              <w:pStyle w:val="a9"/>
              <w:snapToGrid w:val="0"/>
              <w:jc w:val="center"/>
              <w:rPr>
                <w:sz w:val="28"/>
                <w:szCs w:val="28"/>
              </w:rPr>
            </w:pPr>
          </w:p>
        </w:tc>
        <w:tc>
          <w:tcPr>
            <w:tcW w:w="6060" w:type="dxa"/>
          </w:tcPr>
          <w:p w:rsidR="00822677" w:rsidRDefault="00B84471">
            <w:pPr>
              <w:pStyle w:val="a9"/>
              <w:snapToGrid w:val="0"/>
              <w:jc w:val="center"/>
              <w:rPr>
                <w:sz w:val="28"/>
                <w:szCs w:val="28"/>
              </w:rPr>
            </w:pPr>
            <w:r>
              <w:rPr>
                <w:sz w:val="28"/>
                <w:szCs w:val="28"/>
              </w:rPr>
              <w:t>г.</w:t>
            </w:r>
            <w:r w:rsidR="00534F78">
              <w:rPr>
                <w:sz w:val="28"/>
                <w:szCs w:val="28"/>
              </w:rPr>
              <w:t xml:space="preserve"> </w:t>
            </w:r>
            <w:r>
              <w:rPr>
                <w:sz w:val="28"/>
                <w:szCs w:val="28"/>
              </w:rPr>
              <w:t>Котельнич</w:t>
            </w:r>
          </w:p>
        </w:tc>
        <w:tc>
          <w:tcPr>
            <w:tcW w:w="1697" w:type="dxa"/>
          </w:tcPr>
          <w:p w:rsidR="00822677" w:rsidRDefault="00822677">
            <w:pPr>
              <w:pStyle w:val="a9"/>
              <w:snapToGrid w:val="0"/>
              <w:jc w:val="center"/>
              <w:rPr>
                <w:sz w:val="28"/>
                <w:szCs w:val="28"/>
              </w:rPr>
            </w:pPr>
          </w:p>
        </w:tc>
      </w:tr>
    </w:tbl>
    <w:p w:rsidR="00822677" w:rsidRPr="00F47921" w:rsidRDefault="00822677" w:rsidP="00B13282">
      <w:pPr>
        <w:rPr>
          <w:sz w:val="36"/>
          <w:szCs w:val="36"/>
        </w:rPr>
      </w:pPr>
    </w:p>
    <w:p w:rsidR="00B13282" w:rsidRPr="00B13282" w:rsidRDefault="00B13282" w:rsidP="00CA66F3">
      <w:pPr>
        <w:autoSpaceDN w:val="0"/>
        <w:adjustRightInd w:val="0"/>
        <w:spacing w:line="276" w:lineRule="auto"/>
        <w:jc w:val="center"/>
        <w:rPr>
          <w:b/>
          <w:sz w:val="28"/>
          <w:szCs w:val="28"/>
        </w:rPr>
      </w:pPr>
      <w:r w:rsidRPr="00B13282">
        <w:rPr>
          <w:b/>
          <w:sz w:val="28"/>
          <w:szCs w:val="28"/>
        </w:rPr>
        <w:t xml:space="preserve">Об утверждении Положения об особенностях подачи и рассмотрения жалоб на решения и действия (бездействие) администрации муниципального образования Котельничский муниципальный район Кировской области и их должностных лиц и (или)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w:t>
      </w:r>
      <w:hyperlink r:id="rId8" w:history="1">
        <w:r w:rsidRPr="00B13282">
          <w:rPr>
            <w:b/>
            <w:sz w:val="28"/>
            <w:szCs w:val="28"/>
          </w:rPr>
          <w:t>частью 1.1 статьи 16</w:t>
        </w:r>
      </w:hyperlink>
      <w:r w:rsidRPr="00B13282">
        <w:rPr>
          <w:b/>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13282" w:rsidRPr="00B13282" w:rsidRDefault="00B13282" w:rsidP="00B13282">
      <w:pPr>
        <w:autoSpaceDN w:val="0"/>
        <w:adjustRightInd w:val="0"/>
        <w:jc w:val="center"/>
        <w:rPr>
          <w:b/>
          <w:sz w:val="48"/>
          <w:szCs w:val="48"/>
        </w:rPr>
      </w:pP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В соответствии с частью 4 статьи 11.2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w:t>
      </w:r>
      <w:r w:rsidRPr="00B13282">
        <w:rPr>
          <w:sz w:val="28"/>
          <w:szCs w:val="28"/>
        </w:rPr>
        <w:lastRenderedPageBreak/>
        <w:t xml:space="preserve">организаций, предусмотренных </w:t>
      </w:r>
      <w:hyperlink r:id="rId9" w:history="1">
        <w:r w:rsidRPr="00B13282">
          <w:rPr>
            <w:sz w:val="28"/>
            <w:szCs w:val="28"/>
          </w:rPr>
          <w:t>частью 1.1 статьи 16</w:t>
        </w:r>
      </w:hyperlink>
      <w:r w:rsidRPr="00B1328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администрация муниципального образования Котельничский муниципальный район Кировской области ПОСТАНОВЛЯЕТ:</w:t>
      </w:r>
    </w:p>
    <w:p w:rsidR="00B13282" w:rsidRPr="00B13282" w:rsidRDefault="00B13282" w:rsidP="00B13282">
      <w:pPr>
        <w:pStyle w:val="ad"/>
        <w:suppressAutoHyphens/>
        <w:spacing w:line="360" w:lineRule="auto"/>
        <w:ind w:firstLine="709"/>
        <w:jc w:val="both"/>
        <w:rPr>
          <w:rFonts w:ascii="Times New Roman" w:hAnsi="Times New Roman"/>
          <w:sz w:val="28"/>
          <w:szCs w:val="28"/>
        </w:rPr>
      </w:pPr>
      <w:r w:rsidRPr="00B13282">
        <w:rPr>
          <w:rFonts w:ascii="Times New Roman" w:hAnsi="Times New Roman"/>
          <w:sz w:val="28"/>
          <w:szCs w:val="28"/>
        </w:rPr>
        <w:t xml:space="preserve">1. Утвердить </w:t>
      </w:r>
      <w:hyperlink r:id="rId10" w:history="1">
        <w:r>
          <w:rPr>
            <w:rFonts w:ascii="Times New Roman" w:hAnsi="Times New Roman"/>
            <w:sz w:val="28"/>
            <w:szCs w:val="28"/>
          </w:rPr>
          <w:t>Положение</w:t>
        </w:r>
      </w:hyperlink>
      <w:r>
        <w:rPr>
          <w:rFonts w:ascii="Times New Roman" w:hAnsi="Times New Roman"/>
          <w:sz w:val="28"/>
          <w:szCs w:val="28"/>
        </w:rPr>
        <w:t xml:space="preserve"> об особенностях </w:t>
      </w:r>
      <w:r w:rsidRPr="00B13282">
        <w:rPr>
          <w:rFonts w:ascii="Times New Roman" w:hAnsi="Times New Roman"/>
          <w:sz w:val="28"/>
          <w:szCs w:val="28"/>
        </w:rPr>
        <w:t xml:space="preserve"> подачи и рассмотрения жалоб на решения и действия (бездействие) администрации муниципального образования Котельничский муниципальный район Кировской области,</w:t>
      </w:r>
      <w:r w:rsidRPr="00B13282">
        <w:rPr>
          <w:rFonts w:ascii="Times New Roman" w:hAnsi="Times New Roman"/>
          <w:b/>
          <w:sz w:val="28"/>
          <w:szCs w:val="28"/>
        </w:rPr>
        <w:t xml:space="preserve"> </w:t>
      </w:r>
      <w:r w:rsidRPr="00B13282">
        <w:rPr>
          <w:rFonts w:ascii="Times New Roman" w:hAnsi="Times New Roman"/>
          <w:sz w:val="28"/>
          <w:szCs w:val="28"/>
        </w:rPr>
        <w:t>её</w:t>
      </w:r>
      <w:r w:rsidRPr="00B13282">
        <w:rPr>
          <w:rFonts w:ascii="Times New Roman" w:hAnsi="Times New Roman"/>
          <w:b/>
          <w:sz w:val="28"/>
          <w:szCs w:val="28"/>
        </w:rPr>
        <w:t xml:space="preserve">  </w:t>
      </w:r>
      <w:r w:rsidRPr="00B13282">
        <w:rPr>
          <w:rFonts w:ascii="Times New Roman" w:hAnsi="Times New Roman"/>
          <w:sz w:val="28"/>
          <w:szCs w:val="28"/>
        </w:rPr>
        <w:t xml:space="preserve">должностных лиц и (или)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w:t>
      </w:r>
      <w:hyperlink r:id="rId11" w:history="1">
        <w:r w:rsidRPr="00B13282">
          <w:rPr>
            <w:rFonts w:ascii="Times New Roman" w:hAnsi="Times New Roman"/>
            <w:sz w:val="28"/>
            <w:szCs w:val="28"/>
          </w:rPr>
          <w:t>частью 1.1 статьи 16</w:t>
        </w:r>
      </w:hyperlink>
      <w:r w:rsidRPr="00B13282">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w:t>
      </w:r>
      <w:r>
        <w:rPr>
          <w:rFonts w:ascii="Times New Roman" w:hAnsi="Times New Roman"/>
          <w:sz w:val="28"/>
          <w:szCs w:val="28"/>
        </w:rPr>
        <w:t xml:space="preserve">ципальных услуг и их работников, </w:t>
      </w:r>
      <w:r w:rsidRPr="00B13282">
        <w:rPr>
          <w:rFonts w:ascii="Times New Roman" w:hAnsi="Times New Roman"/>
          <w:sz w:val="28"/>
          <w:szCs w:val="28"/>
        </w:rPr>
        <w:t>согласно приложению.</w:t>
      </w:r>
    </w:p>
    <w:p w:rsidR="00B13282" w:rsidRPr="00B13282" w:rsidRDefault="00B13282" w:rsidP="00B13282">
      <w:pPr>
        <w:spacing w:line="360" w:lineRule="auto"/>
        <w:ind w:firstLine="709"/>
        <w:jc w:val="both"/>
        <w:rPr>
          <w:sz w:val="28"/>
          <w:szCs w:val="28"/>
        </w:rPr>
      </w:pPr>
      <w:r w:rsidRPr="00B13282">
        <w:rPr>
          <w:sz w:val="28"/>
          <w:szCs w:val="28"/>
        </w:rPr>
        <w:t>2. Структурным подразделениям администрации Котельничского района Кировской области, предоставляющим муниципальные услуги, обеспечить прием и рассмотрение жалоб в соответствии с Положением, утвержденным настоящим постановлением.</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3. Считать утратившим силу постановление администрации Котельничского района от 05.10.2018 № 392 «Об утверждении Положения </w:t>
      </w:r>
      <w:r w:rsidRPr="00B13282">
        <w:rPr>
          <w:bCs/>
          <w:sz w:val="28"/>
          <w:szCs w:val="28"/>
        </w:rPr>
        <w:t xml:space="preserve">об особенностях подачи </w:t>
      </w:r>
      <w:r w:rsidRPr="00B13282">
        <w:rPr>
          <w:sz w:val="28"/>
          <w:szCs w:val="28"/>
        </w:rPr>
        <w:t>и рассмотрения</w:t>
      </w:r>
      <w:r w:rsidRPr="00B13282">
        <w:rPr>
          <w:bCs/>
          <w:sz w:val="28"/>
          <w:szCs w:val="28"/>
        </w:rPr>
        <w:t xml:space="preserve"> жалоб на решения и действия (бездействие) администрации </w:t>
      </w:r>
      <w:r w:rsidRPr="00B13282">
        <w:rPr>
          <w:sz w:val="28"/>
          <w:szCs w:val="28"/>
        </w:rPr>
        <w:t>муниципального образования Котельничский муниципальный район Кировской области</w:t>
      </w:r>
      <w:r w:rsidRPr="00B13282">
        <w:rPr>
          <w:bCs/>
          <w:sz w:val="28"/>
          <w:szCs w:val="28"/>
        </w:rPr>
        <w:t xml:space="preserve">, её должностных лиц и (или) муниципальных служащих, предоставляющих муниципальные услуги, организаций предусмотренных </w:t>
      </w:r>
      <w:hyperlink r:id="rId12" w:history="1">
        <w:r w:rsidRPr="00B13282">
          <w:rPr>
            <w:sz w:val="28"/>
            <w:szCs w:val="28"/>
          </w:rPr>
          <w:t>частью 1.1 статьи 16</w:t>
        </w:r>
      </w:hyperlink>
      <w:r w:rsidRPr="00B13282">
        <w:rPr>
          <w:sz w:val="28"/>
          <w:szCs w:val="28"/>
        </w:rPr>
        <w:t xml:space="preserve"> Федерального закона «Об организации предоставления государственных и муниципальных услуг», и их </w:t>
      </w:r>
      <w:r w:rsidRPr="00B13282">
        <w:rPr>
          <w:sz w:val="28"/>
          <w:szCs w:val="28"/>
        </w:rPr>
        <w:lastRenderedPageBreak/>
        <w:t>работников, а также многофункциональных центров предоставления государственных и муниципальных услуг и их работников</w:t>
      </w:r>
      <w:r w:rsidRPr="00B13282">
        <w:rPr>
          <w:bCs/>
          <w:sz w:val="28"/>
          <w:szCs w:val="28"/>
        </w:rPr>
        <w:t xml:space="preserve">» с </w:t>
      </w:r>
      <w:r w:rsidRPr="00B13282">
        <w:rPr>
          <w:sz w:val="28"/>
          <w:szCs w:val="28"/>
        </w:rPr>
        <w:t xml:space="preserve"> изменен</w:t>
      </w:r>
      <w:r>
        <w:rPr>
          <w:sz w:val="28"/>
          <w:szCs w:val="28"/>
        </w:rPr>
        <w:t xml:space="preserve">иями, внесенными постановлением </w:t>
      </w:r>
      <w:r w:rsidRPr="00B13282">
        <w:rPr>
          <w:sz w:val="28"/>
          <w:szCs w:val="28"/>
        </w:rPr>
        <w:t xml:space="preserve"> администрации Котельничского района № 118 от 05.04.2018. </w:t>
      </w:r>
    </w:p>
    <w:p w:rsidR="00B13282" w:rsidRPr="00B13282" w:rsidRDefault="00B13282" w:rsidP="00B13282">
      <w:pPr>
        <w:spacing w:line="360" w:lineRule="auto"/>
        <w:ind w:firstLine="709"/>
        <w:jc w:val="both"/>
        <w:rPr>
          <w:color w:val="000000"/>
          <w:sz w:val="28"/>
          <w:szCs w:val="28"/>
        </w:rPr>
      </w:pPr>
      <w:r w:rsidRPr="00B13282">
        <w:rPr>
          <w:sz w:val="28"/>
          <w:szCs w:val="28"/>
        </w:rPr>
        <w:t>4. Разместить настоящее постановление на официальном сайте администрации Котельничского района в информационно-телекоммуникационной сети «Интернет»</w:t>
      </w:r>
      <w:r w:rsidRPr="00B13282">
        <w:rPr>
          <w:color w:val="000000"/>
          <w:sz w:val="28"/>
          <w:szCs w:val="28"/>
        </w:rPr>
        <w:t>.</w:t>
      </w:r>
    </w:p>
    <w:p w:rsidR="00B13282" w:rsidRDefault="00B13282" w:rsidP="00B13282">
      <w:pPr>
        <w:pStyle w:val="ad"/>
        <w:suppressAutoHyphens/>
        <w:spacing w:line="360" w:lineRule="auto"/>
        <w:ind w:firstLine="709"/>
        <w:jc w:val="both"/>
        <w:rPr>
          <w:rFonts w:ascii="Times New Roman" w:hAnsi="Times New Roman"/>
          <w:sz w:val="28"/>
          <w:szCs w:val="28"/>
        </w:rPr>
      </w:pPr>
      <w:r w:rsidRPr="00B13282">
        <w:rPr>
          <w:rFonts w:ascii="Times New Roman" w:hAnsi="Times New Roman"/>
          <w:sz w:val="28"/>
          <w:szCs w:val="28"/>
        </w:rPr>
        <w:t>5. Контроль за исполнением настоящего постановления оставляю за собой.</w:t>
      </w:r>
    </w:p>
    <w:p w:rsidR="00CA66F3" w:rsidRDefault="00CA66F3" w:rsidP="00B13282">
      <w:pPr>
        <w:pStyle w:val="ad"/>
        <w:suppressAutoHyphens/>
        <w:spacing w:line="360" w:lineRule="auto"/>
        <w:ind w:firstLine="709"/>
        <w:jc w:val="both"/>
        <w:rPr>
          <w:rFonts w:ascii="Times New Roman" w:hAnsi="Times New Roman"/>
          <w:sz w:val="28"/>
          <w:szCs w:val="28"/>
        </w:rPr>
      </w:pPr>
    </w:p>
    <w:p w:rsidR="00CA66F3" w:rsidRDefault="00CA66F3" w:rsidP="00B13282">
      <w:pPr>
        <w:pStyle w:val="ad"/>
        <w:suppressAutoHyphens/>
        <w:spacing w:line="360" w:lineRule="auto"/>
        <w:ind w:firstLine="709"/>
        <w:jc w:val="both"/>
        <w:rPr>
          <w:rFonts w:ascii="Times New Roman" w:hAnsi="Times New Roman"/>
          <w:sz w:val="28"/>
          <w:szCs w:val="28"/>
        </w:rPr>
      </w:pPr>
    </w:p>
    <w:tbl>
      <w:tblPr>
        <w:tblW w:w="0" w:type="auto"/>
        <w:tblLayout w:type="fixed"/>
        <w:tblLook w:val="0000"/>
      </w:tblPr>
      <w:tblGrid>
        <w:gridCol w:w="3369"/>
        <w:gridCol w:w="3101"/>
        <w:gridCol w:w="3101"/>
      </w:tblGrid>
      <w:tr w:rsidR="00CA66F3" w:rsidTr="00FD2691">
        <w:tc>
          <w:tcPr>
            <w:tcW w:w="3369" w:type="dxa"/>
          </w:tcPr>
          <w:p w:rsidR="00CA66F3" w:rsidRDefault="00CA66F3" w:rsidP="00FD2691">
            <w:pPr>
              <w:snapToGrid w:val="0"/>
              <w:rPr>
                <w:sz w:val="28"/>
                <w:szCs w:val="28"/>
              </w:rPr>
            </w:pPr>
            <w:r>
              <w:rPr>
                <w:sz w:val="28"/>
                <w:szCs w:val="28"/>
              </w:rPr>
              <w:t>Глава Котельничского района</w:t>
            </w:r>
          </w:p>
        </w:tc>
        <w:tc>
          <w:tcPr>
            <w:tcW w:w="3101" w:type="dxa"/>
          </w:tcPr>
          <w:p w:rsidR="00CA66F3" w:rsidRDefault="00CA66F3" w:rsidP="00FD2691">
            <w:pPr>
              <w:snapToGrid w:val="0"/>
              <w:rPr>
                <w:sz w:val="28"/>
                <w:szCs w:val="28"/>
              </w:rPr>
            </w:pPr>
          </w:p>
        </w:tc>
        <w:tc>
          <w:tcPr>
            <w:tcW w:w="3101" w:type="dxa"/>
          </w:tcPr>
          <w:p w:rsidR="00CA66F3" w:rsidRDefault="00CA66F3" w:rsidP="00FD2691">
            <w:pPr>
              <w:snapToGrid w:val="0"/>
              <w:jc w:val="right"/>
              <w:rPr>
                <w:sz w:val="28"/>
                <w:szCs w:val="28"/>
              </w:rPr>
            </w:pPr>
          </w:p>
          <w:p w:rsidR="00CA66F3" w:rsidRDefault="00CA66F3" w:rsidP="00CA66F3">
            <w:pPr>
              <w:jc w:val="center"/>
              <w:rPr>
                <w:sz w:val="28"/>
                <w:szCs w:val="28"/>
              </w:rPr>
            </w:pPr>
            <w:r>
              <w:rPr>
                <w:sz w:val="28"/>
                <w:szCs w:val="28"/>
              </w:rPr>
              <w:t xml:space="preserve">С.А. Кудреватых                                      </w:t>
            </w:r>
          </w:p>
        </w:tc>
      </w:tr>
    </w:tbl>
    <w:p w:rsidR="00CA66F3" w:rsidRDefault="00CA66F3" w:rsidP="00CA66F3">
      <w:pPr>
        <w:pBdr>
          <w:bottom w:val="single" w:sz="8" w:space="1" w:color="000000"/>
        </w:pBdr>
        <w:ind w:firstLine="709"/>
      </w:pPr>
    </w:p>
    <w:p w:rsidR="00CA66F3" w:rsidRDefault="00CA66F3" w:rsidP="00CA66F3">
      <w:pPr>
        <w:rPr>
          <w:sz w:val="36"/>
          <w:szCs w:val="43"/>
        </w:rPr>
      </w:pPr>
    </w:p>
    <w:p w:rsidR="00CA66F3" w:rsidRDefault="00CA66F3" w:rsidP="00CA66F3">
      <w:pPr>
        <w:rPr>
          <w:sz w:val="36"/>
          <w:szCs w:val="43"/>
        </w:rPr>
      </w:pPr>
    </w:p>
    <w:p w:rsidR="00CA66F3" w:rsidRDefault="00CA66F3" w:rsidP="00CA66F3"/>
    <w:p w:rsidR="00CA66F3" w:rsidRPr="00B13282" w:rsidRDefault="00CA66F3" w:rsidP="00B13282">
      <w:pPr>
        <w:pStyle w:val="ad"/>
        <w:suppressAutoHyphens/>
        <w:spacing w:line="360" w:lineRule="auto"/>
        <w:ind w:firstLine="709"/>
        <w:jc w:val="both"/>
        <w:rPr>
          <w:rFonts w:ascii="Times New Roman" w:hAnsi="Times New Roman"/>
          <w:sz w:val="28"/>
          <w:szCs w:val="28"/>
        </w:rPr>
      </w:pPr>
    </w:p>
    <w:p w:rsidR="00B13282" w:rsidRPr="00B13282" w:rsidRDefault="00B13282" w:rsidP="00B13282">
      <w:pPr>
        <w:pStyle w:val="a9"/>
        <w:snapToGrid w:val="0"/>
        <w:rPr>
          <w:sz w:val="28"/>
          <w:szCs w:val="28"/>
        </w:rPr>
      </w:pPr>
      <w:bookmarkStart w:id="0" w:name="Par28"/>
      <w:bookmarkEnd w:id="0"/>
    </w:p>
    <w:p w:rsidR="00B13282" w:rsidRPr="00B13282" w:rsidRDefault="00B13282" w:rsidP="00B13282">
      <w:pPr>
        <w:pStyle w:val="a9"/>
        <w:snapToGrid w:val="0"/>
        <w:rPr>
          <w:sz w:val="28"/>
          <w:szCs w:val="28"/>
        </w:rPr>
      </w:pPr>
    </w:p>
    <w:p w:rsidR="00B13282" w:rsidRPr="00B13282" w:rsidRDefault="00B13282" w:rsidP="00B13282">
      <w:pPr>
        <w:spacing w:before="360" w:after="480"/>
        <w:jc w:val="both"/>
        <w:rPr>
          <w:sz w:val="28"/>
          <w:szCs w:val="28"/>
        </w:rPr>
      </w:pPr>
    </w:p>
    <w:p w:rsidR="00B13282" w:rsidRDefault="00B13282" w:rsidP="00B13282">
      <w:pPr>
        <w:spacing w:before="360" w:after="480"/>
        <w:jc w:val="both"/>
        <w:rPr>
          <w:sz w:val="24"/>
          <w:szCs w:val="24"/>
        </w:rPr>
        <w:sectPr w:rsidR="00B13282" w:rsidSect="009D5F53">
          <w:pgSz w:w="11906" w:h="16838"/>
          <w:pgMar w:top="1701" w:right="566" w:bottom="1134" w:left="1701" w:header="709" w:footer="709" w:gutter="0"/>
          <w:pgNumType w:start="1"/>
          <w:cols w:space="708"/>
          <w:titlePg/>
          <w:docGrid w:linePitch="360"/>
        </w:sectPr>
      </w:pPr>
    </w:p>
    <w:p w:rsidR="00B13282" w:rsidRPr="00B13282" w:rsidRDefault="00B13282" w:rsidP="00253AB7">
      <w:pPr>
        <w:pStyle w:val="a9"/>
        <w:ind w:left="4394" w:firstLine="709"/>
        <w:rPr>
          <w:sz w:val="28"/>
          <w:szCs w:val="28"/>
        </w:rPr>
      </w:pPr>
      <w:r w:rsidRPr="00B13282">
        <w:rPr>
          <w:sz w:val="28"/>
          <w:szCs w:val="28"/>
        </w:rPr>
        <w:lastRenderedPageBreak/>
        <w:t>Приложение</w:t>
      </w:r>
    </w:p>
    <w:p w:rsidR="00B13282" w:rsidRPr="00B13282" w:rsidRDefault="00B13282" w:rsidP="00253AB7">
      <w:pPr>
        <w:tabs>
          <w:tab w:val="left" w:pos="5103"/>
        </w:tabs>
        <w:autoSpaceDN w:val="0"/>
        <w:adjustRightInd w:val="0"/>
        <w:ind w:left="5103"/>
        <w:rPr>
          <w:sz w:val="28"/>
          <w:szCs w:val="28"/>
        </w:rPr>
      </w:pPr>
    </w:p>
    <w:p w:rsidR="00B13282" w:rsidRPr="00B13282" w:rsidRDefault="00B13282" w:rsidP="00253AB7">
      <w:pPr>
        <w:tabs>
          <w:tab w:val="left" w:pos="5103"/>
        </w:tabs>
        <w:autoSpaceDN w:val="0"/>
        <w:adjustRightInd w:val="0"/>
        <w:ind w:left="5103"/>
        <w:rPr>
          <w:sz w:val="28"/>
          <w:szCs w:val="28"/>
        </w:rPr>
      </w:pPr>
      <w:r w:rsidRPr="00B13282">
        <w:rPr>
          <w:sz w:val="28"/>
          <w:szCs w:val="28"/>
        </w:rPr>
        <w:t>УТВЕРЖДЕН</w:t>
      </w:r>
      <w:r w:rsidR="00AB765D">
        <w:rPr>
          <w:sz w:val="28"/>
          <w:szCs w:val="28"/>
        </w:rPr>
        <w:t>О</w:t>
      </w:r>
    </w:p>
    <w:p w:rsidR="00B13282" w:rsidRPr="00B13282" w:rsidRDefault="00B13282" w:rsidP="00253AB7">
      <w:pPr>
        <w:tabs>
          <w:tab w:val="left" w:pos="5103"/>
        </w:tabs>
        <w:autoSpaceDN w:val="0"/>
        <w:adjustRightInd w:val="0"/>
        <w:ind w:left="5103"/>
        <w:rPr>
          <w:sz w:val="28"/>
          <w:szCs w:val="28"/>
        </w:rPr>
      </w:pPr>
      <w:r w:rsidRPr="00B13282">
        <w:rPr>
          <w:sz w:val="28"/>
          <w:szCs w:val="28"/>
        </w:rPr>
        <w:t>постановлением администрации</w:t>
      </w:r>
    </w:p>
    <w:p w:rsidR="00B13282" w:rsidRPr="00B13282" w:rsidRDefault="00B13282" w:rsidP="00253AB7">
      <w:pPr>
        <w:tabs>
          <w:tab w:val="left" w:pos="5103"/>
        </w:tabs>
        <w:autoSpaceDN w:val="0"/>
        <w:adjustRightInd w:val="0"/>
        <w:ind w:left="5103"/>
        <w:rPr>
          <w:sz w:val="28"/>
          <w:szCs w:val="28"/>
        </w:rPr>
      </w:pPr>
      <w:r w:rsidRPr="00B13282">
        <w:rPr>
          <w:sz w:val="28"/>
          <w:szCs w:val="28"/>
        </w:rPr>
        <w:t>Котельничского района Кировской области</w:t>
      </w:r>
    </w:p>
    <w:p w:rsidR="00B13282" w:rsidRPr="00B13282" w:rsidRDefault="008E71DD" w:rsidP="00253AB7">
      <w:pPr>
        <w:pStyle w:val="ac"/>
        <w:tabs>
          <w:tab w:val="left" w:pos="4536"/>
          <w:tab w:val="left" w:pos="5103"/>
        </w:tabs>
        <w:spacing w:after="720"/>
        <w:ind w:left="5103" w:firstLine="0"/>
        <w:rPr>
          <w:szCs w:val="28"/>
        </w:rPr>
      </w:pPr>
      <w:r>
        <w:rPr>
          <w:szCs w:val="28"/>
        </w:rPr>
        <w:t>от _</w:t>
      </w:r>
      <w:r>
        <w:rPr>
          <w:szCs w:val="28"/>
          <w:u w:val="single"/>
        </w:rPr>
        <w:t>24.05.2023</w:t>
      </w:r>
      <w:r w:rsidR="00B13282" w:rsidRPr="00B13282">
        <w:rPr>
          <w:szCs w:val="28"/>
        </w:rPr>
        <w:t xml:space="preserve">  № ___</w:t>
      </w:r>
      <w:r>
        <w:rPr>
          <w:szCs w:val="28"/>
          <w:u w:val="single"/>
        </w:rPr>
        <w:t>119</w:t>
      </w:r>
      <w:r w:rsidR="00B13282" w:rsidRPr="00B13282">
        <w:rPr>
          <w:szCs w:val="28"/>
        </w:rPr>
        <w:t>__</w:t>
      </w:r>
    </w:p>
    <w:p w:rsidR="00B13282" w:rsidRPr="00372A9B" w:rsidRDefault="00B13282" w:rsidP="00372A9B">
      <w:pPr>
        <w:autoSpaceDN w:val="0"/>
        <w:adjustRightInd w:val="0"/>
        <w:spacing w:line="276" w:lineRule="auto"/>
        <w:jc w:val="center"/>
        <w:rPr>
          <w:b/>
          <w:sz w:val="28"/>
          <w:szCs w:val="28"/>
        </w:rPr>
      </w:pPr>
      <w:r w:rsidRPr="00372A9B">
        <w:rPr>
          <w:b/>
          <w:sz w:val="28"/>
          <w:szCs w:val="28"/>
        </w:rPr>
        <w:t xml:space="preserve">Об утверждении Положения об особенностях подачи и рассмотрения жалоб на решения и действия (бездействие) администрации муниципального образования Котельничский муниципальный район Кировской области и их должностных лиц и (или)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w:t>
      </w:r>
      <w:hyperlink r:id="rId13" w:history="1">
        <w:r w:rsidRPr="00372A9B">
          <w:rPr>
            <w:b/>
            <w:sz w:val="28"/>
            <w:szCs w:val="28"/>
          </w:rPr>
          <w:t>частью 1.1 статьи 16</w:t>
        </w:r>
      </w:hyperlink>
      <w:r w:rsidRPr="00372A9B">
        <w:rPr>
          <w:b/>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13282" w:rsidRPr="00B13282" w:rsidRDefault="00B13282" w:rsidP="00B13282">
      <w:pPr>
        <w:autoSpaceDN w:val="0"/>
        <w:adjustRightInd w:val="0"/>
        <w:spacing w:line="360" w:lineRule="auto"/>
        <w:jc w:val="center"/>
        <w:rPr>
          <w:b/>
          <w:sz w:val="28"/>
          <w:szCs w:val="28"/>
        </w:rPr>
      </w:pP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1. Положение об особенностях подачи и рассмотрения жалоб на решения и действия (бездействие) администрации муниципального образования Котельничский муниципальный район Кировской области и их должностных лиц и (или)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w:t>
      </w:r>
      <w:hyperlink r:id="rId14" w:history="1">
        <w:r w:rsidRPr="00B13282">
          <w:rPr>
            <w:sz w:val="28"/>
            <w:szCs w:val="28"/>
          </w:rPr>
          <w:t>частью 1.1 статьи 16</w:t>
        </w:r>
      </w:hyperlink>
      <w:r w:rsidRPr="00B1328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Положение) определяет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муниципального образования Котельничский муниципальный </w:t>
      </w:r>
      <w:r w:rsidRPr="00B13282">
        <w:rPr>
          <w:sz w:val="28"/>
          <w:szCs w:val="28"/>
        </w:rPr>
        <w:lastRenderedPageBreak/>
        <w:t xml:space="preserve">район Кировской области, наделенной в соответствии с федеральными законами полномочиями по предоставлению муниципальных услуг в установленной сфере деятельности (далее – администрация), и ее должностных лиц, организаций, предусмотренных </w:t>
      </w:r>
      <w:hyperlink r:id="rId15" w:history="1">
        <w:r w:rsidRPr="00B13282">
          <w:rPr>
            <w:sz w:val="28"/>
            <w:szCs w:val="28"/>
          </w:rPr>
          <w:t>частью 1.1 статьи 16</w:t>
        </w:r>
      </w:hyperlink>
      <w:r w:rsidRPr="00B13282">
        <w:rPr>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муниципальных услуг (далее - жалобы).</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Действие настоящего Положения распространяется на жалобы, поданные с соблюдением требований Федерального </w:t>
      </w:r>
      <w:hyperlink r:id="rId16" w:history="1">
        <w:r w:rsidRPr="00B13282">
          <w:rPr>
            <w:sz w:val="28"/>
            <w:szCs w:val="28"/>
          </w:rPr>
          <w:t>закона</w:t>
        </w:r>
      </w:hyperlink>
      <w:r w:rsidRPr="00B13282">
        <w:rPr>
          <w:sz w:val="28"/>
          <w:szCs w:val="28"/>
        </w:rPr>
        <w:t xml:space="preserve"> «Об организации предоставления государственных и муниципальных услуг».</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2. Жалоба подается в администрацию, структурные подразделения администрации (далее - органы, предоставляющие муниципальные услуги), многофункциональный центр, предоставляющий муниципальные услуги, в письменной форме, в том числе при личном приеме заявителя, или в электронном виде.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3. Жалоба должна содержать:</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lastRenderedPageBreak/>
        <w:t xml:space="preserve">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35" w:history="1">
        <w:r w:rsidRPr="00B13282">
          <w:rPr>
            <w:sz w:val="28"/>
            <w:szCs w:val="28"/>
          </w:rPr>
          <w:t>подпункте 6.3. пункта 6</w:t>
        </w:r>
      </w:hyperlink>
      <w:r w:rsidRPr="00B13282">
        <w:rPr>
          <w:sz w:val="28"/>
          <w:szCs w:val="28"/>
        </w:rPr>
        <w:t xml:space="preserve"> настоящего Положения).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3.4.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муниципальную государственную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B13282" w:rsidRPr="00B13282" w:rsidRDefault="00B13282" w:rsidP="00B13282">
      <w:pPr>
        <w:autoSpaceDN w:val="0"/>
        <w:adjustRightInd w:val="0"/>
        <w:spacing w:line="360" w:lineRule="auto"/>
        <w:ind w:firstLine="709"/>
        <w:jc w:val="both"/>
        <w:rPr>
          <w:sz w:val="28"/>
          <w:szCs w:val="28"/>
        </w:rPr>
      </w:pPr>
      <w:bookmarkStart w:id="1" w:name="Par16"/>
      <w:bookmarkEnd w:id="1"/>
      <w:r w:rsidRPr="00B13282">
        <w:rPr>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4.1. Оформленная в соответствии с </w:t>
      </w:r>
      <w:hyperlink r:id="rId17" w:history="1">
        <w:r w:rsidRPr="00B13282">
          <w:rPr>
            <w:sz w:val="28"/>
            <w:szCs w:val="28"/>
          </w:rPr>
          <w:t>законодательством</w:t>
        </w:r>
      </w:hyperlink>
      <w:r w:rsidRPr="00B13282">
        <w:rPr>
          <w:sz w:val="28"/>
          <w:szCs w:val="28"/>
        </w:rPr>
        <w:t xml:space="preserve"> Российской Федерации доверенность (для физических лиц).</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4.2. Оформленная в соответствии с законодательством Российской Федерации доверенность, заверенная печатью заявителя (при наличии печати) </w:t>
      </w:r>
      <w:r w:rsidRPr="00B13282">
        <w:rPr>
          <w:sz w:val="28"/>
          <w:szCs w:val="28"/>
        </w:rPr>
        <w:lastRenderedPageBreak/>
        <w:t>и подписанная руководителем заявителя или уполномоченным этим руководителем лицом (для юридических лиц).</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5. Прием жалоб в письменной форме осуществляется органом, предоставляющим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Время приема жалоб должно совпадать со временем предоставления муниципальных услуг.</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Жалоба в письменной форме может быть также направлена по почте.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18" w:history="1">
        <w:r w:rsidRPr="00B13282">
          <w:rPr>
            <w:sz w:val="28"/>
            <w:szCs w:val="28"/>
          </w:rPr>
          <w:t>законодательством</w:t>
        </w:r>
      </w:hyperlink>
      <w:r w:rsidRPr="00B13282">
        <w:rPr>
          <w:sz w:val="28"/>
          <w:szCs w:val="28"/>
        </w:rPr>
        <w:t xml:space="preserve"> Российской Федерации.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Время приема жалоб учредителем многофункционального центра должно совпадать со временем работы учредителя.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6. В электронном виде жалоба может быть подана заявителем посредством:</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6.1. 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6.2. Федеральной государственной информационной системы «Единый портал государственных и муниципальных услуг (функций)» (далее - Единый </w:t>
      </w:r>
      <w:r w:rsidRPr="00B13282">
        <w:rPr>
          <w:sz w:val="28"/>
          <w:szCs w:val="28"/>
        </w:rPr>
        <w:lastRenderedPageBreak/>
        <w:t>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13282" w:rsidRPr="00B13282" w:rsidRDefault="00B13282" w:rsidP="00B13282">
      <w:pPr>
        <w:autoSpaceDN w:val="0"/>
        <w:adjustRightInd w:val="0"/>
        <w:spacing w:line="360" w:lineRule="auto"/>
        <w:ind w:firstLine="709"/>
        <w:jc w:val="both"/>
        <w:rPr>
          <w:sz w:val="28"/>
          <w:szCs w:val="28"/>
        </w:rPr>
      </w:pPr>
      <w:bookmarkStart w:id="2" w:name="Par35"/>
      <w:bookmarkEnd w:id="2"/>
      <w:r w:rsidRPr="00B13282">
        <w:rPr>
          <w:sz w:val="28"/>
          <w:szCs w:val="28"/>
        </w:rPr>
        <w:t>6.3.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7. При подаче жалобы в электронном виде документы, указанные в </w:t>
      </w:r>
      <w:hyperlink w:anchor="Par16" w:history="1">
        <w:r w:rsidRPr="00B13282">
          <w:rPr>
            <w:sz w:val="28"/>
            <w:szCs w:val="28"/>
          </w:rPr>
          <w:t>пункте 4</w:t>
        </w:r>
      </w:hyperlink>
      <w:r w:rsidRPr="00B13282">
        <w:rPr>
          <w:sz w:val="28"/>
          <w:szCs w:val="28"/>
        </w:rPr>
        <w:t xml:space="preserve"> настоящ</w:t>
      </w:r>
      <w:r w:rsidR="00B0416E">
        <w:rPr>
          <w:sz w:val="28"/>
          <w:szCs w:val="28"/>
        </w:rPr>
        <w:t>его Положения</w:t>
      </w:r>
      <w:r w:rsidRPr="00B13282">
        <w:rPr>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19" w:history="1">
        <w:r w:rsidRPr="00B13282">
          <w:rPr>
            <w:sz w:val="28"/>
            <w:szCs w:val="28"/>
          </w:rPr>
          <w:t>законодательством</w:t>
        </w:r>
      </w:hyperlink>
      <w:r w:rsidRPr="00B13282">
        <w:rPr>
          <w:sz w:val="28"/>
          <w:szCs w:val="28"/>
        </w:rPr>
        <w:t xml:space="preserve"> Российской Федерации, при этом документ, удостоверяющий личность заявителя, не требуется.</w:t>
      </w:r>
    </w:p>
    <w:p w:rsidR="00B13282" w:rsidRPr="00B13282" w:rsidRDefault="00B13282" w:rsidP="00B13282">
      <w:pPr>
        <w:autoSpaceDN w:val="0"/>
        <w:adjustRightInd w:val="0"/>
        <w:spacing w:line="360" w:lineRule="auto"/>
        <w:ind w:firstLine="709"/>
        <w:jc w:val="both"/>
        <w:rPr>
          <w:sz w:val="28"/>
          <w:szCs w:val="28"/>
        </w:rPr>
      </w:pPr>
      <w:bookmarkStart w:id="3" w:name="Par38"/>
      <w:bookmarkEnd w:id="3"/>
      <w:r w:rsidRPr="00B13282">
        <w:rPr>
          <w:sz w:val="28"/>
          <w:szCs w:val="28"/>
        </w:rPr>
        <w:t xml:space="preserve">8. Жалоба рассматривается руководителем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Жалоба рассматривается многофункциональным центром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w:t>
      </w:r>
      <w:r w:rsidRPr="00B13282">
        <w:rPr>
          <w:sz w:val="28"/>
          <w:szCs w:val="28"/>
        </w:rPr>
        <w:lastRenderedPageBreak/>
        <w:t>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 Положением.</w:t>
      </w:r>
    </w:p>
    <w:p w:rsidR="00B13282" w:rsidRPr="00B13282" w:rsidRDefault="00B13282" w:rsidP="00B13282">
      <w:pPr>
        <w:autoSpaceDN w:val="0"/>
        <w:adjustRightInd w:val="0"/>
        <w:spacing w:line="360" w:lineRule="auto"/>
        <w:ind w:firstLine="709"/>
        <w:jc w:val="both"/>
        <w:rPr>
          <w:sz w:val="28"/>
          <w:szCs w:val="28"/>
        </w:rPr>
      </w:pPr>
      <w:bookmarkStart w:id="4" w:name="Par42"/>
      <w:bookmarkEnd w:id="4"/>
      <w:r w:rsidRPr="00B13282">
        <w:rPr>
          <w:sz w:val="28"/>
          <w:szCs w:val="28"/>
        </w:rPr>
        <w:t xml:space="preserve">9.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ar38" w:history="1">
        <w:r w:rsidRPr="00B13282">
          <w:rPr>
            <w:sz w:val="28"/>
            <w:szCs w:val="28"/>
          </w:rPr>
          <w:t>пункта 8</w:t>
        </w:r>
      </w:hyperlink>
      <w:r w:rsidRPr="00B13282">
        <w:rPr>
          <w:sz w:val="28"/>
          <w:szCs w:val="28"/>
        </w:rPr>
        <w:t xml:space="preserve"> настоящего Положения,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В случае если в отношении поступившей жалобы федеральным законом установлен иной порядок (процедура) подачи и рассмотрения жалоб, настоящее Положение не применяется, и заявитель уведомляется о том, что его жалоба будет рассмотрена в порядке и сроки, предусмотренные федеральным законом.</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10. Жалоба на решения и действия (бездействие) органов местного самоуправления и их должностных лиц, муниципальных служащих, может быть подана заявителем через многофункциональный центр. При поступлении </w:t>
      </w:r>
      <w:r w:rsidRPr="00B13282">
        <w:rPr>
          <w:sz w:val="28"/>
          <w:szCs w:val="28"/>
        </w:rPr>
        <w:lastRenderedPageBreak/>
        <w:t>такой жалобы многофункциональный центр обеспечивает ее передачу в уполномоченные на ее рассмотрение орган местного самоуправления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Срок рассмотрения жалобы исчисляется со дня регистрации жалобы в уполномоченных на ее рассмотрение органе местного самоуправления.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11. Заявитель может обратиться с жалобой в том числе в следующих случаях:</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11.1. Нарушение срока регистрации запроса заявителя о предоставлении муниципальной услуги, запроса, указанного в </w:t>
      </w:r>
      <w:hyperlink r:id="rId20" w:history="1">
        <w:r w:rsidRPr="00B13282">
          <w:rPr>
            <w:sz w:val="28"/>
            <w:szCs w:val="28"/>
          </w:rPr>
          <w:t>статье 15.1</w:t>
        </w:r>
      </w:hyperlink>
      <w:r w:rsidRPr="00B13282">
        <w:rPr>
          <w:sz w:val="28"/>
          <w:szCs w:val="28"/>
        </w:rPr>
        <w:t xml:space="preserve"> Федерального закона «Об организации предоставления государственных и муниципальных услуг».</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11.2. Нарушение срока предоставления муниципальной услуги.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B13282">
          <w:rPr>
            <w:sz w:val="28"/>
            <w:szCs w:val="28"/>
          </w:rPr>
          <w:t>частью 1.3 статьи 16</w:t>
        </w:r>
      </w:hyperlink>
      <w:r w:rsidRPr="00B13282">
        <w:rPr>
          <w:sz w:val="28"/>
          <w:szCs w:val="28"/>
        </w:rPr>
        <w:t xml:space="preserve"> Федерального закона «Об организации предоставления государственных и муниципальных услуг».</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11.3.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11.4.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lastRenderedPageBreak/>
        <w:t>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B13282">
          <w:rPr>
            <w:sz w:val="28"/>
            <w:szCs w:val="28"/>
          </w:rPr>
          <w:t>частью 1.3 статьи 16</w:t>
        </w:r>
      </w:hyperlink>
      <w:r w:rsidRPr="00B13282">
        <w:rPr>
          <w:sz w:val="28"/>
          <w:szCs w:val="28"/>
        </w:rPr>
        <w:t xml:space="preserve"> Федерального закона «Об организации предоставления государственных и муниципальных услуг».</w:t>
      </w:r>
    </w:p>
    <w:p w:rsidR="00B13282" w:rsidRPr="00B13282" w:rsidRDefault="00B13282" w:rsidP="00B13282">
      <w:pPr>
        <w:tabs>
          <w:tab w:val="left" w:pos="1418"/>
          <w:tab w:val="left" w:pos="1701"/>
          <w:tab w:val="left" w:pos="2835"/>
        </w:tabs>
        <w:autoSpaceDN w:val="0"/>
        <w:adjustRightInd w:val="0"/>
        <w:spacing w:line="360" w:lineRule="auto"/>
        <w:ind w:firstLine="709"/>
        <w:jc w:val="both"/>
        <w:rPr>
          <w:sz w:val="28"/>
          <w:szCs w:val="28"/>
        </w:rPr>
      </w:pPr>
      <w:r w:rsidRPr="00B13282">
        <w:rPr>
          <w:sz w:val="28"/>
          <w:szCs w:val="28"/>
        </w:rPr>
        <w:t>11.6.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13282" w:rsidRPr="00B13282" w:rsidRDefault="00B13282" w:rsidP="00B13282">
      <w:pPr>
        <w:tabs>
          <w:tab w:val="left" w:pos="1418"/>
          <w:tab w:val="left" w:pos="1701"/>
          <w:tab w:val="left" w:pos="2835"/>
        </w:tabs>
        <w:autoSpaceDN w:val="0"/>
        <w:adjustRightInd w:val="0"/>
        <w:spacing w:line="360" w:lineRule="auto"/>
        <w:ind w:firstLine="709"/>
        <w:jc w:val="both"/>
        <w:rPr>
          <w:sz w:val="28"/>
          <w:szCs w:val="28"/>
        </w:rPr>
      </w:pPr>
      <w:r w:rsidRPr="00B13282">
        <w:rPr>
          <w:sz w:val="28"/>
          <w:szCs w:val="28"/>
        </w:rPr>
        <w:t>11.7. 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B13282">
          <w:rPr>
            <w:sz w:val="28"/>
            <w:szCs w:val="28"/>
          </w:rPr>
          <w:t>частью 1.3 статьи 16</w:t>
        </w:r>
      </w:hyperlink>
      <w:r w:rsidRPr="00B13282">
        <w:rPr>
          <w:sz w:val="28"/>
          <w:szCs w:val="28"/>
        </w:rPr>
        <w:t xml:space="preserve"> Федерального закона «Об организации предоставления государственных и муниципальных услуг».</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12.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lastRenderedPageBreak/>
        <w:t>12.1. Прием и рассмотрение жалоб в соответствии с требованиями настоящего Положения.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12.2.  Направление жалоб в уполномоченные на их рассмотрение орган и (или) организацию в соответствии с </w:t>
      </w:r>
      <w:hyperlink w:anchor="Par42" w:history="1">
        <w:r w:rsidRPr="00B13282">
          <w:rPr>
            <w:sz w:val="28"/>
            <w:szCs w:val="28"/>
          </w:rPr>
          <w:t>пунктом 9</w:t>
        </w:r>
      </w:hyperlink>
      <w:r w:rsidRPr="00B13282">
        <w:rPr>
          <w:sz w:val="28"/>
          <w:szCs w:val="28"/>
        </w:rPr>
        <w:t xml:space="preserve"> настоящего Положения.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B13282">
          <w:rPr>
            <w:sz w:val="28"/>
            <w:szCs w:val="28"/>
          </w:rPr>
          <w:t>статьей 5.63</w:t>
        </w:r>
      </w:hyperlink>
      <w:r w:rsidRPr="00B13282">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14. Органы, предоставляющие муниципальные услуги, многофункциональные центры, привлекаемые организации, учредители многофункциональных центров обеспечивают:</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14.1. Оснащение мест приема жалоб.</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14.2.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14.3.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14.4.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14.5. Формирование и представление ежеквартально в вышестоящий орган (при его наличии), учредителю многофункционального центра </w:t>
      </w:r>
      <w:r w:rsidRPr="00B13282">
        <w:rPr>
          <w:sz w:val="28"/>
          <w:szCs w:val="28"/>
        </w:rPr>
        <w:lastRenderedPageBreak/>
        <w:t>отчетности о полученных и рассмотренных жалобах (в том числе о количестве удовлетворенных и неудовлетворенных жалоб).</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15. Жалоба, поступившая в уполномоченный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16. По результатам рассмотрения жалобы в соответствии с </w:t>
      </w:r>
      <w:hyperlink r:id="rId25" w:history="1">
        <w:r w:rsidRPr="00B13282">
          <w:rPr>
            <w:sz w:val="28"/>
            <w:szCs w:val="28"/>
          </w:rPr>
          <w:t>частью 7 статьи 11.2</w:t>
        </w:r>
      </w:hyperlink>
      <w:r w:rsidRPr="00B13282">
        <w:rPr>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муниципальную услугу, многофункционального центра, привлекаемой организации, учредителя многофункционального центра.</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При удовлетворении жалобы орган, предоставляющий муниципальную услугу, многофункциональный центр, привлекаемая организация, учредитель </w:t>
      </w:r>
      <w:r w:rsidRPr="00B13282">
        <w:rPr>
          <w:sz w:val="28"/>
          <w:szCs w:val="28"/>
        </w:rPr>
        <w:lastRenderedPageBreak/>
        <w:t>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ar35" w:history="1">
        <w:r w:rsidRPr="00B13282">
          <w:rPr>
            <w:sz w:val="28"/>
            <w:szCs w:val="28"/>
          </w:rPr>
          <w:t>подпункте 6.3. пункта 6</w:t>
        </w:r>
      </w:hyperlink>
      <w:r w:rsidRPr="00B13282">
        <w:rPr>
          <w:sz w:val="28"/>
          <w:szCs w:val="28"/>
        </w:rPr>
        <w:t xml:space="preserve"> настоящего Положения, ответ заявителю направляется посредством системы досудебного обжалования.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18. В ответе по результатам рассмотрения жалобы указываются: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18.1.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18.2. Номер, дата, место принятия решения, включая сведения о должностном лице, работнике, решение или действие (бездействие) которого обжалуется.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18.3. Фамилия, имя, отчество (при наличии) или наименование заявителя.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18.4. Основания для принятия решения по жалобе.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18.5. Принятое по жалобе решение.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18.6. В случае, если жалоба признана обоснованной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lastRenderedPageBreak/>
        <w:t>18.7.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18.8. Сведения о порядке обжалования принятого по жалобе решения.</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20.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20.1. Наличие вступившего в законную силу решения суда, арбитражного суда по жалобе о том же предмете и по тем же основаниям.</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20.2. Подача жалобы лицом, полномочия которого не подтверждены в порядке, установленном законодательством Российской Федерации.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lastRenderedPageBreak/>
        <w:t>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21.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21.1.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3282" w:rsidRPr="00B13282" w:rsidRDefault="00B13282" w:rsidP="00B13282">
      <w:pPr>
        <w:autoSpaceDN w:val="0"/>
        <w:adjustRightInd w:val="0"/>
        <w:spacing w:line="360" w:lineRule="auto"/>
        <w:ind w:firstLine="709"/>
        <w:jc w:val="both"/>
        <w:rPr>
          <w:sz w:val="28"/>
          <w:szCs w:val="28"/>
        </w:rPr>
      </w:pPr>
      <w:r w:rsidRPr="00B13282">
        <w:rPr>
          <w:sz w:val="28"/>
          <w:szCs w:val="28"/>
        </w:rPr>
        <w:t>22.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13282" w:rsidRPr="00B13282" w:rsidRDefault="00B13282" w:rsidP="00B13282">
      <w:pPr>
        <w:spacing w:before="720" w:line="360" w:lineRule="auto"/>
        <w:jc w:val="center"/>
        <w:rPr>
          <w:b/>
          <w:sz w:val="28"/>
          <w:szCs w:val="28"/>
        </w:rPr>
      </w:pPr>
      <w:r w:rsidRPr="00B13282">
        <w:rPr>
          <w:sz w:val="28"/>
          <w:szCs w:val="28"/>
        </w:rPr>
        <w:t>__________</w:t>
      </w:r>
    </w:p>
    <w:p w:rsidR="00B13282" w:rsidRDefault="00B13282" w:rsidP="00B13282">
      <w:pPr>
        <w:pStyle w:val="a9"/>
      </w:pPr>
    </w:p>
    <w:p w:rsidR="00822677" w:rsidRDefault="00822677" w:rsidP="00C00597">
      <w:pPr>
        <w:spacing w:line="360" w:lineRule="auto"/>
        <w:ind w:firstLine="709"/>
        <w:jc w:val="both"/>
        <w:rPr>
          <w:sz w:val="28"/>
          <w:szCs w:val="28"/>
        </w:rPr>
      </w:pPr>
    </w:p>
    <w:p w:rsidR="00822677" w:rsidRDefault="00822677">
      <w:pPr>
        <w:rPr>
          <w:sz w:val="28"/>
          <w:szCs w:val="28"/>
        </w:rPr>
      </w:pPr>
    </w:p>
    <w:sectPr w:rsidR="00822677" w:rsidSect="00822677">
      <w:footerReference w:type="default" r:id="rId26"/>
      <w:footnotePr>
        <w:pos w:val="beneathText"/>
      </w:footnotePr>
      <w:pgSz w:w="11905" w:h="16837"/>
      <w:pgMar w:top="855" w:right="851" w:bottom="1415" w:left="1588" w:header="720" w:footer="1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E7" w:rsidRDefault="00CE20E7">
      <w:r>
        <w:separator/>
      </w:r>
    </w:p>
  </w:endnote>
  <w:endnote w:type="continuationSeparator" w:id="1">
    <w:p w:rsidR="00CE20E7" w:rsidRDefault="00CE2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77" w:rsidRDefault="008226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E7" w:rsidRDefault="00CE20E7">
      <w:r>
        <w:separator/>
      </w:r>
    </w:p>
  </w:footnote>
  <w:footnote w:type="continuationSeparator" w:id="1">
    <w:p w:rsidR="00CE20E7" w:rsidRDefault="00CE2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9F657A"/>
    <w:multiLevelType w:val="hybridMultilevel"/>
    <w:tmpl w:val="1EB44848"/>
    <w:lvl w:ilvl="0" w:tplc="D04A5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2D28"/>
    <w:rsid w:val="00046A49"/>
    <w:rsid w:val="0019084B"/>
    <w:rsid w:val="001B2B2C"/>
    <w:rsid w:val="00253AB7"/>
    <w:rsid w:val="00283739"/>
    <w:rsid w:val="00372A9B"/>
    <w:rsid w:val="00466D8B"/>
    <w:rsid w:val="004B7E3C"/>
    <w:rsid w:val="00534F78"/>
    <w:rsid w:val="00773A28"/>
    <w:rsid w:val="007834F3"/>
    <w:rsid w:val="00822677"/>
    <w:rsid w:val="0083211F"/>
    <w:rsid w:val="00851E05"/>
    <w:rsid w:val="008E71DD"/>
    <w:rsid w:val="009A37DA"/>
    <w:rsid w:val="009B6C2A"/>
    <w:rsid w:val="00A36DE5"/>
    <w:rsid w:val="00AB765D"/>
    <w:rsid w:val="00AE20FA"/>
    <w:rsid w:val="00B0416E"/>
    <w:rsid w:val="00B13282"/>
    <w:rsid w:val="00B84471"/>
    <w:rsid w:val="00B8738A"/>
    <w:rsid w:val="00C00597"/>
    <w:rsid w:val="00C836A0"/>
    <w:rsid w:val="00CA66F3"/>
    <w:rsid w:val="00CD771B"/>
    <w:rsid w:val="00CE20E7"/>
    <w:rsid w:val="00D23BD4"/>
    <w:rsid w:val="00D31FEF"/>
    <w:rsid w:val="00E003C6"/>
    <w:rsid w:val="00E700F6"/>
    <w:rsid w:val="00E82D28"/>
    <w:rsid w:val="00F357FD"/>
    <w:rsid w:val="00F4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77"/>
    <w:pPr>
      <w:suppressAutoHyphens/>
      <w:overflowPunct w:val="0"/>
      <w:autoSpaceDE w:val="0"/>
      <w:textAlignment w:val="baseline"/>
    </w:pPr>
    <w:rPr>
      <w:lang w:eastAsia="ar-SA"/>
    </w:rPr>
  </w:style>
  <w:style w:type="paragraph" w:styleId="1">
    <w:name w:val="heading 1"/>
    <w:basedOn w:val="a"/>
    <w:next w:val="a"/>
    <w:qFormat/>
    <w:rsid w:val="00822677"/>
    <w:pPr>
      <w:keepNext/>
      <w:tabs>
        <w:tab w:val="num" w:pos="0"/>
      </w:tabs>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22677"/>
  </w:style>
  <w:style w:type="character" w:customStyle="1" w:styleId="WW-Absatz-Standardschriftart">
    <w:name w:val="WW-Absatz-Standardschriftart"/>
    <w:rsid w:val="00822677"/>
  </w:style>
  <w:style w:type="character" w:customStyle="1" w:styleId="WW-Absatz-Standardschriftart1">
    <w:name w:val="WW-Absatz-Standardschriftart1"/>
    <w:rsid w:val="00822677"/>
  </w:style>
  <w:style w:type="character" w:customStyle="1" w:styleId="WW-Absatz-Standardschriftart11">
    <w:name w:val="WW-Absatz-Standardschriftart11"/>
    <w:rsid w:val="00822677"/>
  </w:style>
  <w:style w:type="character" w:customStyle="1" w:styleId="10">
    <w:name w:val="Основной шрифт абзаца1"/>
    <w:rsid w:val="00822677"/>
  </w:style>
  <w:style w:type="paragraph" w:customStyle="1" w:styleId="a3">
    <w:name w:val="Заголовок"/>
    <w:basedOn w:val="a"/>
    <w:next w:val="a4"/>
    <w:rsid w:val="00822677"/>
    <w:pPr>
      <w:keepNext/>
      <w:spacing w:before="240" w:after="120"/>
    </w:pPr>
    <w:rPr>
      <w:rFonts w:ascii="Arial" w:eastAsia="Lucida Sans Unicode" w:hAnsi="Arial" w:cs="Tahoma"/>
      <w:sz w:val="28"/>
      <w:szCs w:val="28"/>
    </w:rPr>
  </w:style>
  <w:style w:type="paragraph" w:styleId="a4">
    <w:name w:val="Body Text"/>
    <w:basedOn w:val="a"/>
    <w:semiHidden/>
    <w:rsid w:val="00822677"/>
    <w:pPr>
      <w:spacing w:after="120"/>
    </w:pPr>
  </w:style>
  <w:style w:type="paragraph" w:styleId="a5">
    <w:name w:val="List"/>
    <w:basedOn w:val="a4"/>
    <w:semiHidden/>
    <w:rsid w:val="00822677"/>
    <w:rPr>
      <w:rFonts w:ascii="Arial" w:hAnsi="Arial" w:cs="Tahoma"/>
    </w:rPr>
  </w:style>
  <w:style w:type="paragraph" w:customStyle="1" w:styleId="11">
    <w:name w:val="Название1"/>
    <w:basedOn w:val="a"/>
    <w:rsid w:val="00822677"/>
    <w:pPr>
      <w:suppressLineNumbers/>
      <w:spacing w:before="120" w:after="120"/>
    </w:pPr>
    <w:rPr>
      <w:rFonts w:ascii="Arial" w:hAnsi="Arial" w:cs="Tahoma"/>
      <w:i/>
      <w:iCs/>
      <w:szCs w:val="24"/>
    </w:rPr>
  </w:style>
  <w:style w:type="paragraph" w:customStyle="1" w:styleId="12">
    <w:name w:val="Указатель1"/>
    <w:basedOn w:val="a"/>
    <w:rsid w:val="00822677"/>
    <w:pPr>
      <w:suppressLineNumbers/>
    </w:pPr>
    <w:rPr>
      <w:rFonts w:ascii="Arial" w:hAnsi="Arial" w:cs="Tahoma"/>
    </w:rPr>
  </w:style>
  <w:style w:type="paragraph" w:styleId="a6">
    <w:name w:val="header"/>
    <w:basedOn w:val="a"/>
    <w:semiHidden/>
    <w:rsid w:val="00822677"/>
    <w:pPr>
      <w:tabs>
        <w:tab w:val="center" w:pos="4536"/>
        <w:tab w:val="right" w:pos="9072"/>
      </w:tabs>
    </w:pPr>
  </w:style>
  <w:style w:type="paragraph" w:styleId="a7">
    <w:name w:val="footer"/>
    <w:basedOn w:val="a"/>
    <w:semiHidden/>
    <w:rsid w:val="00822677"/>
    <w:pPr>
      <w:tabs>
        <w:tab w:val="center" w:pos="4536"/>
        <w:tab w:val="right" w:pos="9072"/>
      </w:tabs>
    </w:pPr>
  </w:style>
  <w:style w:type="paragraph" w:styleId="a8">
    <w:name w:val="Body Text Indent"/>
    <w:basedOn w:val="a"/>
    <w:semiHidden/>
    <w:rsid w:val="00822677"/>
    <w:pPr>
      <w:ind w:firstLine="709"/>
      <w:jc w:val="both"/>
    </w:pPr>
    <w:rPr>
      <w:sz w:val="28"/>
    </w:rPr>
  </w:style>
  <w:style w:type="paragraph" w:customStyle="1" w:styleId="21">
    <w:name w:val="Основной текст с отступом 21"/>
    <w:basedOn w:val="a"/>
    <w:rsid w:val="00822677"/>
    <w:pPr>
      <w:ind w:firstLine="851"/>
    </w:pPr>
    <w:rPr>
      <w:sz w:val="28"/>
    </w:rPr>
  </w:style>
  <w:style w:type="paragraph" w:customStyle="1" w:styleId="ConsPlusNormal">
    <w:name w:val="ConsPlusNormal"/>
    <w:rsid w:val="00822677"/>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822677"/>
    <w:pPr>
      <w:widowControl w:val="0"/>
      <w:suppressAutoHyphens/>
      <w:autoSpaceDE w:val="0"/>
    </w:pPr>
    <w:rPr>
      <w:rFonts w:ascii="Courier New" w:eastAsia="Arial" w:hAnsi="Courier New" w:cs="Courier New"/>
      <w:lang w:eastAsia="ar-SA"/>
    </w:rPr>
  </w:style>
  <w:style w:type="paragraph" w:customStyle="1" w:styleId="ConsPlusTitle">
    <w:name w:val="ConsPlusTitle"/>
    <w:rsid w:val="00822677"/>
    <w:pPr>
      <w:widowControl w:val="0"/>
      <w:suppressAutoHyphens/>
      <w:autoSpaceDE w:val="0"/>
    </w:pPr>
    <w:rPr>
      <w:rFonts w:ascii="Arial" w:eastAsia="Arial" w:hAnsi="Arial" w:cs="Arial"/>
      <w:b/>
      <w:bCs/>
      <w:lang w:eastAsia="ar-SA"/>
    </w:rPr>
  </w:style>
  <w:style w:type="paragraph" w:customStyle="1" w:styleId="a9">
    <w:name w:val="Содержимое таблицы"/>
    <w:basedOn w:val="a"/>
    <w:rsid w:val="00822677"/>
    <w:pPr>
      <w:suppressLineNumbers/>
    </w:pPr>
  </w:style>
  <w:style w:type="paragraph" w:customStyle="1" w:styleId="aa">
    <w:name w:val="Заголовок таблицы"/>
    <w:basedOn w:val="a9"/>
    <w:rsid w:val="00822677"/>
    <w:pPr>
      <w:jc w:val="center"/>
    </w:pPr>
    <w:rPr>
      <w:b/>
      <w:bCs/>
    </w:rPr>
  </w:style>
  <w:style w:type="paragraph" w:styleId="ab">
    <w:name w:val="List Paragraph"/>
    <w:basedOn w:val="a"/>
    <w:uiPriority w:val="34"/>
    <w:qFormat/>
    <w:rsid w:val="00046A49"/>
    <w:pPr>
      <w:ind w:left="720"/>
      <w:contextualSpacing/>
    </w:pPr>
  </w:style>
  <w:style w:type="paragraph" w:customStyle="1" w:styleId="ac">
    <w:name w:val="разослать"/>
    <w:basedOn w:val="a"/>
    <w:rsid w:val="00B13282"/>
    <w:pPr>
      <w:suppressAutoHyphens w:val="0"/>
      <w:overflowPunct/>
      <w:autoSpaceDE/>
      <w:spacing w:after="160"/>
      <w:ind w:left="1418" w:hanging="1418"/>
      <w:jc w:val="both"/>
      <w:textAlignment w:val="auto"/>
    </w:pPr>
    <w:rPr>
      <w:sz w:val="28"/>
    </w:rPr>
  </w:style>
  <w:style w:type="paragraph" w:styleId="ad">
    <w:name w:val="No Spacing"/>
    <w:uiPriority w:val="1"/>
    <w:qFormat/>
    <w:rsid w:val="00B1328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CEDFB7FAB95F9EA8BC5E9FE2FBB6C84E705D2E5B37288A03679225FF85E55B5BF10BC3E4C5DDB5126BA779C9AB62D183CB2E50779B7CFP4Q6G" TargetMode="External"/><Relationship Id="rId13" Type="http://schemas.openxmlformats.org/officeDocument/2006/relationships/hyperlink" Target="consultantplus://offline/ref=BE7CEDFB7FAB95F9EA8BC5E9FE2FBB6C84E705D2E5B37288A03679225FF85E55B5BF10BC3E4C5DDB5126BA779C9AB62D183CB2E50779B7CFP4Q6G" TargetMode="External"/><Relationship Id="rId18" Type="http://schemas.openxmlformats.org/officeDocument/2006/relationships/hyperlink" Target="consultantplus://offline/ref=EEE62169FF697CE565185E27DDB533BB10144E1950809D889E28D72C59D860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EE62169FF697CE565185E27DDB533BB13194E1E50859D889E28D72C5980BE6A239504E313C6D260DC60L" TargetMode="External"/><Relationship Id="rId7" Type="http://schemas.openxmlformats.org/officeDocument/2006/relationships/image" Target="media/image1.emf"/><Relationship Id="rId12" Type="http://schemas.openxmlformats.org/officeDocument/2006/relationships/hyperlink" Target="consultantplus://offline/ref=BE7CEDFB7FAB95F9EA8BC5E9FE2FBB6C84E705D2E5B37288A03679225FF85E55B5BF10BC3E4C5DDB5126BA779C9AB62D183CB2E50779B7CFP4Q6G" TargetMode="External"/><Relationship Id="rId17" Type="http://schemas.openxmlformats.org/officeDocument/2006/relationships/hyperlink" Target="consultantplus://offline/ref=EEE62169FF697CE565185E27DDB533BB13194F1C538D9D889E28D72C5980BE6A239504E313C7D164DC63L" TargetMode="External"/><Relationship Id="rId25" Type="http://schemas.openxmlformats.org/officeDocument/2006/relationships/hyperlink" Target="consultantplus://offline/ref=EEE62169FF697CE565185E27DDB533BB13194E1E50859D889E28D72C5980BE6A239504E010DC62L" TargetMode="External"/><Relationship Id="rId2" Type="http://schemas.openxmlformats.org/officeDocument/2006/relationships/styles" Target="styles.xml"/><Relationship Id="rId16" Type="http://schemas.openxmlformats.org/officeDocument/2006/relationships/hyperlink" Target="consultantplus://offline/ref=EEE62169FF697CE565185E27DDB533BB13194E1E50859D889E28D72C5980BE6A239504E313DC61L" TargetMode="External"/><Relationship Id="rId20" Type="http://schemas.openxmlformats.org/officeDocument/2006/relationships/hyperlink" Target="consultantplus://offline/ref=EEE62169FF697CE565185E27DDB533BB13194E1E50859D889E28D72C5980BE6A239504E017DC6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7CEDFB7FAB95F9EA8BC5E9FE2FBB6C84E705D2E5B37288A03679225FF85E55B5BF10BC3E4C5DDB5126BA779C9AB62D183CB2E50779B7CFP4Q6G" TargetMode="External"/><Relationship Id="rId24" Type="http://schemas.openxmlformats.org/officeDocument/2006/relationships/hyperlink" Target="consultantplus://offline/ref=EEE62169FF697CE565185E27DDB533BB13194312508D9D889E28D72C5980BE6A239504E110C4DD66L" TargetMode="External"/><Relationship Id="rId5" Type="http://schemas.openxmlformats.org/officeDocument/2006/relationships/footnotes" Target="footnotes.xml"/><Relationship Id="rId15" Type="http://schemas.openxmlformats.org/officeDocument/2006/relationships/hyperlink" Target="consultantplus://offline/ref=EEE62169FF697CE565185E27DDB533BB13194E1E50859D889E28D72C5980BE6A239504E313C6D260DC66L" TargetMode="External"/><Relationship Id="rId23" Type="http://schemas.openxmlformats.org/officeDocument/2006/relationships/hyperlink" Target="consultantplus://offline/ref=EEE62169FF697CE565185E27DDB533BB13194E1E50859D889E28D72C5980BE6A239504E313C6D260DC60L" TargetMode="External"/><Relationship Id="rId28" Type="http://schemas.openxmlformats.org/officeDocument/2006/relationships/theme" Target="theme/theme1.xml"/><Relationship Id="rId10" Type="http://schemas.openxmlformats.org/officeDocument/2006/relationships/hyperlink" Target="consultantplus://offline/ref=BE7CEDFB7FAB95F9EA8BC5E9FE2FBB6C84E307D1E7B17288A03679225FF85E55B5BF10BC3C470A8F1778E324DED1BB2D0020B2E5P1Q9G" TargetMode="External"/><Relationship Id="rId19" Type="http://schemas.openxmlformats.org/officeDocument/2006/relationships/hyperlink" Target="consultantplus://offline/ref=EEE62169FF697CE565185E27DDB533BB1312471354829D889E28D72C5980BE6A239504E313C6D166DC67L" TargetMode="External"/><Relationship Id="rId4" Type="http://schemas.openxmlformats.org/officeDocument/2006/relationships/webSettings" Target="webSettings.xml"/><Relationship Id="rId9" Type="http://schemas.openxmlformats.org/officeDocument/2006/relationships/hyperlink" Target="consultantplus://offline/ref=BFA3DEFAED8594964CB37650A997F4D7D3DECC327D2A3E38CB774148011F5B5DFD594386CDFD3A98iBL9H" TargetMode="External"/><Relationship Id="rId14" Type="http://schemas.openxmlformats.org/officeDocument/2006/relationships/hyperlink" Target="consultantplus://offline/ref=BE7CEDFB7FAB95F9EA8BC5E9FE2FBB6C84E705D2E5B37288A03679225FF85E55B5BF10BC3E4C5DDB5126BA779C9AB62D183CB2E50779B7CFP4Q6G" TargetMode="External"/><Relationship Id="rId22" Type="http://schemas.openxmlformats.org/officeDocument/2006/relationships/hyperlink" Target="consultantplus://offline/ref=EEE62169FF697CE565185E27DDB533BB13194E1E50859D889E28D72C5980BE6A239504E313C6D260DC6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4264</Words>
  <Characters>24307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2023-05-03T07:03:00Z</cp:lastPrinted>
  <dcterms:created xsi:type="dcterms:W3CDTF">2022-01-24T08:12:00Z</dcterms:created>
  <dcterms:modified xsi:type="dcterms:W3CDTF">2023-06-09T05:07:00Z</dcterms:modified>
</cp:coreProperties>
</file>